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F2B" w:rsidRDefault="003E1F2B" w:rsidP="003E1F2B">
      <w:pPr>
        <w:jc w:val="center"/>
        <w:rPr>
          <w:rFonts w:ascii="Times New Roman" w:hAnsi="Times New Roman" w:cs="Times New Roman"/>
          <w:b/>
          <w:sz w:val="72"/>
          <w:lang w:val="fr-FR"/>
        </w:rPr>
      </w:pPr>
    </w:p>
    <w:p w:rsidR="003E1F2B" w:rsidRDefault="003E1F2B" w:rsidP="003E1F2B">
      <w:pPr>
        <w:jc w:val="center"/>
        <w:rPr>
          <w:rFonts w:ascii="Times New Roman" w:hAnsi="Times New Roman" w:cs="Times New Roman"/>
          <w:b/>
          <w:sz w:val="72"/>
          <w:lang w:val="fr-FR"/>
        </w:rPr>
      </w:pPr>
    </w:p>
    <w:p w:rsidR="00B66719" w:rsidRDefault="00BC35F4" w:rsidP="003E1F2B">
      <w:pPr>
        <w:jc w:val="center"/>
        <w:rPr>
          <w:rFonts w:ascii="Times New Roman" w:hAnsi="Times New Roman" w:cs="Times New Roman"/>
          <w:b/>
          <w:sz w:val="72"/>
          <w:lang w:val="fr-FR"/>
        </w:rPr>
      </w:pPr>
      <w:r w:rsidRPr="003E1F2B">
        <w:rPr>
          <w:rFonts w:ascii="Times New Roman" w:hAnsi="Times New Roman" w:cs="Times New Roman"/>
          <w:b/>
          <w:sz w:val="72"/>
          <w:lang w:val="fr-FR"/>
        </w:rPr>
        <w:t>ASSOCIATION</w:t>
      </w:r>
      <w:r w:rsidRPr="003E1F2B">
        <w:rPr>
          <w:rFonts w:ascii="Times New Roman" w:hAnsi="Times New Roman" w:cs="Times New Roman"/>
          <w:b/>
          <w:sz w:val="72"/>
          <w:lang w:val="fr-FR"/>
        </w:rPr>
        <w:br/>
        <w:t>INVESTIR POUR DEMAIN (IPD)</w:t>
      </w:r>
    </w:p>
    <w:p w:rsidR="003E1F2B" w:rsidRPr="003E1F2B" w:rsidRDefault="003E1F2B" w:rsidP="003E1F2B">
      <w:pPr>
        <w:jc w:val="center"/>
        <w:rPr>
          <w:rFonts w:ascii="Times New Roman" w:hAnsi="Times New Roman" w:cs="Times New Roman"/>
          <w:lang w:val="fr-FR"/>
        </w:rPr>
      </w:pPr>
    </w:p>
    <w:p w:rsidR="00B66719" w:rsidRPr="003E1F2B" w:rsidRDefault="00BC35F4" w:rsidP="003E1F2B">
      <w:pPr>
        <w:jc w:val="center"/>
        <w:rPr>
          <w:rFonts w:ascii="Times New Roman" w:hAnsi="Times New Roman" w:cs="Times New Roman"/>
          <w:sz w:val="28"/>
          <w:lang w:val="fr-FR"/>
        </w:rPr>
      </w:pPr>
      <w:r w:rsidRPr="003E1F2B">
        <w:rPr>
          <w:rFonts w:ascii="Times New Roman" w:hAnsi="Times New Roman" w:cs="Times New Roman"/>
          <w:sz w:val="44"/>
          <w:lang w:val="fr-FR"/>
        </w:rPr>
        <w:t>Communauté structurée d’entrepreneurs</w:t>
      </w:r>
    </w:p>
    <w:p w:rsidR="00B66719" w:rsidRPr="003E1F2B" w:rsidRDefault="00BC35F4" w:rsidP="003E1F2B">
      <w:pPr>
        <w:jc w:val="center"/>
        <w:rPr>
          <w:rFonts w:ascii="Times New Roman" w:hAnsi="Times New Roman" w:cs="Times New Roman"/>
          <w:sz w:val="28"/>
          <w:lang w:val="fr-FR"/>
        </w:rPr>
      </w:pPr>
      <w:r w:rsidRPr="003E1F2B">
        <w:rPr>
          <w:rFonts w:ascii="Times New Roman" w:hAnsi="Times New Roman" w:cs="Times New Roman"/>
          <w:sz w:val="40"/>
          <w:lang w:val="fr-FR"/>
        </w:rPr>
        <w:t>Structuration – Professionnalisation – Investissement</w:t>
      </w:r>
    </w:p>
    <w:p w:rsidR="00B66719" w:rsidRPr="003E1F2B" w:rsidRDefault="00BC35F4" w:rsidP="003E1F2B">
      <w:pPr>
        <w:jc w:val="center"/>
        <w:rPr>
          <w:rFonts w:ascii="Times New Roman" w:hAnsi="Times New Roman" w:cs="Times New Roman"/>
          <w:sz w:val="28"/>
          <w:lang w:val="fr-FR"/>
        </w:rPr>
      </w:pPr>
      <w:r w:rsidRPr="003E1F2B">
        <w:rPr>
          <w:rFonts w:ascii="Times New Roman" w:hAnsi="Times New Roman" w:cs="Times New Roman"/>
          <w:sz w:val="28"/>
          <w:lang w:val="fr-FR"/>
        </w:rPr>
        <w:br/>
        <w:t>Brochure Institutionnelle Premium</w:t>
      </w:r>
    </w:p>
    <w:p w:rsidR="00B66719" w:rsidRPr="003E1F2B" w:rsidRDefault="00BC35F4" w:rsidP="003E1F2B">
      <w:pPr>
        <w:jc w:val="center"/>
        <w:rPr>
          <w:rFonts w:ascii="Times New Roman" w:hAnsi="Times New Roman" w:cs="Times New Roman"/>
          <w:sz w:val="28"/>
          <w:lang w:val="fr-FR"/>
        </w:rPr>
      </w:pPr>
      <w:r w:rsidRPr="003E1F2B">
        <w:rPr>
          <w:rFonts w:ascii="Times New Roman" w:hAnsi="Times New Roman" w:cs="Times New Roman"/>
          <w:sz w:val="28"/>
          <w:lang w:val="fr-FR"/>
        </w:rPr>
        <w:t>Edition 2026</w:t>
      </w:r>
    </w:p>
    <w:p w:rsidR="00B66719" w:rsidRPr="003E1F2B" w:rsidRDefault="00BC35F4" w:rsidP="00E44A68">
      <w:pPr>
        <w:jc w:val="both"/>
        <w:rPr>
          <w:lang w:val="fr-FR"/>
        </w:rPr>
      </w:pPr>
      <w:r w:rsidRPr="003E1F2B">
        <w:rPr>
          <w:lang w:val="fr-FR"/>
        </w:rPr>
        <w:br w:type="page"/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lastRenderedPageBreak/>
        <w:t>1. IDENTITÉ DE L’ASSOCIATION</w:t>
      </w:r>
    </w:p>
    <w:p w:rsidR="00E44A68" w:rsidRPr="003E1F2B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Dénomination :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INVESTIR POUR DEMAIN (IPD)</w:t>
      </w:r>
    </w:p>
    <w:p w:rsidR="00E44A68" w:rsidRPr="003E1F2B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Nature juridique :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Association déclarée régie par la loi N°90/053 relative à la liberté d’association </w:t>
      </w:r>
    </w:p>
    <w:p w:rsidR="00E44A68" w:rsidRPr="003E1F2B" w:rsidRDefault="00E44A68" w:rsidP="00E44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sz w:val="24"/>
          <w:szCs w:val="24"/>
          <w:lang w:val="fr-FR" w:eastAsia="fr-CM"/>
        </w:rPr>
        <w:t>Récépissé de déclaration d’existence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N° 00000470/RDA/J06/SAA/JP/BAPP du 27 mars 2023</w:t>
      </w:r>
    </w:p>
    <w:p w:rsidR="00E44A68" w:rsidRPr="003E1F2B" w:rsidRDefault="00E44A68" w:rsidP="00E44A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</w:pPr>
    </w:p>
    <w:p w:rsidR="00E44A68" w:rsidRPr="003E1F2B" w:rsidRDefault="00E44A68" w:rsidP="00E44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Siège social :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Rue 1838, MBALLA I A – B.P. 15049 Yaoundé – Cameroun </w:t>
      </w:r>
    </w:p>
    <w:p w:rsidR="00E44A68" w:rsidRPr="003E1F2B" w:rsidRDefault="00E44A68" w:rsidP="00E44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</w:p>
    <w:p w:rsidR="00E44A68" w:rsidRPr="003E1F2B" w:rsidRDefault="00E44A68" w:rsidP="00E44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Con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tact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 xml:space="preserve"> :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+237 675 12 22 52 / +237 658 19 61 01</w:t>
      </w:r>
    </w:p>
    <w:p w:rsidR="00E44A68" w:rsidRPr="003E1F2B" w:rsidRDefault="00E44A68" w:rsidP="00E44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br/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Révision des textes :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Assemblée Générale Extraordinaire du 22 février 2026 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t>2. VISION</w:t>
      </w:r>
    </w:p>
    <w:p w:rsidR="00E44A68" w:rsidRPr="003E1F2B" w:rsidRDefault="00E44A68" w:rsidP="00E44A68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Faire d’IPD la plus grande communauté structurée d’entrepreneurs professionnels, capable d’accompagner jusqu’à 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1 million d’entrepreneurs à l’horizon 2035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. </w:t>
      </w:r>
    </w:p>
    <w:p w:rsidR="00E44A68" w:rsidRPr="003E1F2B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IPD ambitionne de devenir un écosystème organisé permettant aux entrepreneurs de se mobiliser,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se former,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se structurer en filières,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accéder durablement au financement,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investir collectivement dans des projets structurants.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t>3. OBJET ET MISSIONS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Conformément à ses statuts, IPD a notamment pour objet :</w:t>
      </w:r>
    </w:p>
    <w:p w:rsidR="00E44A68" w:rsidRPr="00E734EE" w:rsidRDefault="00E44A68" w:rsidP="00E44A6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Regrouper entrepreneurs, dirigeants, cadres et sympathisants dans une organisation formelle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 ;</w:t>
      </w:r>
    </w:p>
    <w:p w:rsidR="00E44A68" w:rsidRPr="00E734EE" w:rsidRDefault="00E44A68" w:rsidP="00E44A6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Mener des actions de solidarité et investir dans des projets porteurs d’avenir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 ;</w:t>
      </w:r>
    </w:p>
    <w:p w:rsidR="00E44A68" w:rsidRPr="00E734EE" w:rsidRDefault="00E44A68" w:rsidP="00E44A6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Créer un réseau dynamique de partage d’expériences et d’opportunités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 ;</w:t>
      </w:r>
    </w:p>
    <w:p w:rsidR="00E44A68" w:rsidRPr="00E734EE" w:rsidRDefault="00E44A68" w:rsidP="00E44A6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Promouvoir l’entrepreneuriat et le développement des projets.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IPD est une 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association à but non lucratif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.</w:t>
      </w:r>
    </w:p>
    <w:p w:rsidR="00BE4BA1" w:rsidRDefault="00BE4BA1">
      <w:pP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br w:type="page"/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lastRenderedPageBreak/>
        <w:t>4. MODÈLE STRATÉGIQUE 2026–2030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Le Plan d’Actions 2026–2030 </w:t>
      </w:r>
      <w:proofErr w:type="gramStart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repose</w:t>
      </w:r>
      <w:proofErr w:type="gramEnd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sur 5 axes stratégiques :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AXE 1 – Mobilisation massive des entrepreneurs</w:t>
      </w:r>
    </w:p>
    <w:p w:rsidR="00E44A68" w:rsidRPr="00E734EE" w:rsidRDefault="00E44A68" w:rsidP="003E1F2B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Modèle d’adhésion progressive :</w:t>
      </w:r>
    </w:p>
    <w:p w:rsidR="00E44A68" w:rsidRPr="00E734EE" w:rsidRDefault="00E44A68" w:rsidP="003E1F2B">
      <w:pPr>
        <w:numPr>
          <w:ilvl w:val="1"/>
          <w:numId w:val="3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Membre Découverte</w:t>
      </w:r>
    </w:p>
    <w:p w:rsidR="00E44A68" w:rsidRPr="00E734EE" w:rsidRDefault="00E44A68" w:rsidP="003E1F2B">
      <w:pPr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Membre Actif</w:t>
      </w:r>
    </w:p>
    <w:p w:rsidR="00E44A68" w:rsidRPr="00E734EE" w:rsidRDefault="00E44A68" w:rsidP="003E1F2B">
      <w:pPr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Membre Structuré</w:t>
      </w:r>
    </w:p>
    <w:p w:rsidR="00E44A68" w:rsidRPr="00E734EE" w:rsidRDefault="00E44A68" w:rsidP="00E44A6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Campagnes régionales et webinaires filières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AXE 2 – Formation &amp; professionnalisation</w:t>
      </w:r>
    </w:p>
    <w:p w:rsidR="00E44A68" w:rsidRPr="00E734EE" w:rsidRDefault="00E44A68" w:rsidP="00E44A6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Programme 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IPD – ANGARA “Entrepreneur Structuré”</w:t>
      </w:r>
    </w:p>
    <w:p w:rsidR="00E44A68" w:rsidRPr="00E734EE" w:rsidRDefault="00E44A68" w:rsidP="00E44A6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Formations en ligne, hybrides et présentielles</w:t>
      </w:r>
    </w:p>
    <w:p w:rsidR="00E44A68" w:rsidRPr="00E734EE" w:rsidRDefault="00E44A68" w:rsidP="00E44A6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Réseau de formateurs certifiés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AXE 3 – Structuration des filières</w:t>
      </w:r>
    </w:p>
    <w:p w:rsidR="00E44A68" w:rsidRPr="00E734EE" w:rsidRDefault="00E44A68" w:rsidP="00E44A6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Organisation des communautés économiques par chaîne de valeur</w:t>
      </w:r>
    </w:p>
    <w:p w:rsidR="00E44A68" w:rsidRPr="00E734EE" w:rsidRDefault="00E44A68" w:rsidP="00E44A6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Intégration progressive dans ANGARA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AXE 4 – Financement &amp; partenariats</w:t>
      </w:r>
    </w:p>
    <w:p w:rsidR="00E44A68" w:rsidRPr="00E734EE" w:rsidRDefault="00E44A68" w:rsidP="00E44A6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Structuration de projets finançables</w:t>
      </w:r>
    </w:p>
    <w:p w:rsidR="00E44A68" w:rsidRPr="00E734EE" w:rsidRDefault="00E44A68" w:rsidP="00E44A6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Partenariats avec banques, institutions financières, offtakers</w:t>
      </w:r>
    </w:p>
    <w:p w:rsidR="00E44A68" w:rsidRDefault="00E44A68" w:rsidP="00E44A6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Lancement de projets pilotes</w:t>
      </w:r>
    </w:p>
    <w:p w:rsidR="003E1F2B" w:rsidRDefault="003E1F2B" w:rsidP="003E1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</w:p>
    <w:p w:rsidR="003E1F2B" w:rsidRPr="00E734EE" w:rsidRDefault="003E1F2B" w:rsidP="003E1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AXE 5 – Gouvernance &amp; crédibilité</w:t>
      </w:r>
    </w:p>
    <w:p w:rsidR="00E44A68" w:rsidRPr="00E734EE" w:rsidRDefault="00E44A68" w:rsidP="00E44A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Révision des textes</w:t>
      </w:r>
    </w:p>
    <w:p w:rsidR="00E44A68" w:rsidRPr="00E734EE" w:rsidRDefault="00E44A68" w:rsidP="00E44A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Mise en place de commissions permanentes</w:t>
      </w:r>
    </w:p>
    <w:p w:rsidR="00E44A68" w:rsidRPr="00E734EE" w:rsidRDefault="00E44A68" w:rsidP="00E44A6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Pilotage par indicateurs</w:t>
      </w:r>
    </w:p>
    <w:p w:rsidR="00BE4BA1" w:rsidRDefault="00BE4BA1">
      <w:pP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br w:type="page"/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lastRenderedPageBreak/>
        <w:t>5. FILIÈRES PRIORITAIRES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IPD a identifié 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23 filières stratégiques à structurer et financer à l’horizon 2035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: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Maïs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Riz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Mil – Sorgho – Soja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Manioc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Sésame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Blé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Anacarde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Palmier à huile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Cacao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Café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Pomme de terre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Patate douce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Haricot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Bovin – Lait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Poisson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Porc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Avicole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Bois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Coton-Textile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Cuir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Économie créative &amp; numérique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Transport-Logistique</w:t>
      </w:r>
    </w:p>
    <w:p w:rsidR="00E44A68" w:rsidRPr="00E734EE" w:rsidRDefault="00E44A68" w:rsidP="00E44A6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Santé – Sport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Chaque filière vise l’organisation des acteurs :</w:t>
      </w:r>
    </w:p>
    <w:p w:rsidR="00E44A68" w:rsidRPr="00E734EE" w:rsidRDefault="00E44A68" w:rsidP="00E44A6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Production</w:t>
      </w:r>
    </w:p>
    <w:p w:rsidR="00E44A68" w:rsidRPr="00E734EE" w:rsidRDefault="00E44A68" w:rsidP="00E44A6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Transformation</w:t>
      </w:r>
    </w:p>
    <w:p w:rsidR="00E44A68" w:rsidRPr="00E734EE" w:rsidRDefault="00E44A68" w:rsidP="00E44A6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Logistique</w:t>
      </w:r>
    </w:p>
    <w:p w:rsidR="00E44A68" w:rsidRPr="00E734EE" w:rsidRDefault="00E44A68" w:rsidP="00E44A6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Commercialisation</w:t>
      </w:r>
    </w:p>
    <w:p w:rsidR="00E44A68" w:rsidRPr="00E734EE" w:rsidRDefault="00E44A68" w:rsidP="00E44A6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Services</w:t>
      </w:r>
    </w:p>
    <w:p w:rsidR="00BE4BA1" w:rsidRDefault="00BE4BA1">
      <w:pP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br w:type="page"/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lastRenderedPageBreak/>
        <w:t>6. ORGANISATION ET GOUVERNANCE</w:t>
      </w:r>
    </w:p>
    <w:p w:rsidR="00E44A68" w:rsidRPr="003E1F2B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 xml:space="preserve">6.1 Organes de gouvernance 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PROJET STATUTS IPD AMENDES 2026</w:t>
      </w:r>
    </w:p>
    <w:p w:rsidR="00E44A68" w:rsidRPr="00E734EE" w:rsidRDefault="00E44A68" w:rsidP="00E44A6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Assemblée Générale</w:t>
      </w:r>
    </w:p>
    <w:p w:rsidR="00E44A68" w:rsidRPr="00E734EE" w:rsidRDefault="00E44A68" w:rsidP="00E44A6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Conseil d’Administration</w:t>
      </w:r>
    </w:p>
    <w:p w:rsidR="00E44A68" w:rsidRPr="00E734EE" w:rsidRDefault="00E44A68" w:rsidP="00E44A6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Présidence</w:t>
      </w:r>
    </w:p>
    <w:p w:rsidR="00E44A68" w:rsidRPr="00E734EE" w:rsidRDefault="00E44A68" w:rsidP="00E44A6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Bureau Exécutif</w:t>
      </w:r>
    </w:p>
    <w:p w:rsidR="00E44A68" w:rsidRPr="00E734EE" w:rsidRDefault="00E44A68" w:rsidP="00E44A6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Commissions permanentes</w:t>
      </w:r>
    </w:p>
    <w:p w:rsidR="00E44A68" w:rsidRPr="00E734EE" w:rsidRDefault="00E44A68" w:rsidP="00E44A6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Représentations territoriales</w:t>
      </w:r>
    </w:p>
    <w:p w:rsidR="00E44A68" w:rsidRPr="003E1F2B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 xml:space="preserve">6.2 Organigramme adopté (AGM 22 février 2026) 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Niveau institutionnel :</w:t>
      </w:r>
    </w:p>
    <w:p w:rsidR="00E44A68" w:rsidRPr="00E734EE" w:rsidRDefault="00E44A68" w:rsidP="00E44A6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Assemblée Générale</w:t>
      </w:r>
    </w:p>
    <w:p w:rsidR="00E44A68" w:rsidRPr="00E734EE" w:rsidRDefault="00E44A68" w:rsidP="00E44A6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Conseil d’Administration</w:t>
      </w:r>
    </w:p>
    <w:p w:rsidR="00E44A68" w:rsidRPr="00E734EE" w:rsidRDefault="00E44A68" w:rsidP="00E44A6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Présidence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Niveau exécutif :</w:t>
      </w:r>
    </w:p>
    <w:p w:rsidR="00E44A68" w:rsidRPr="00E734EE" w:rsidRDefault="00E44A68" w:rsidP="00E44A6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Bureau Exécutif</w:t>
      </w:r>
    </w:p>
    <w:p w:rsidR="00E44A68" w:rsidRPr="00E734EE" w:rsidRDefault="00E44A68" w:rsidP="00E44A6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Secrétariat permanent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Niveau technique stratégique :</w:t>
      </w:r>
    </w:p>
    <w:p w:rsidR="00E44A68" w:rsidRPr="00E734EE" w:rsidRDefault="00E44A68" w:rsidP="00E44A6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Commission Mobilisation &amp; Communication</w:t>
      </w:r>
    </w:p>
    <w:p w:rsidR="00E44A68" w:rsidRPr="00E734EE" w:rsidRDefault="00E44A68" w:rsidP="00E44A6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Commission Formation &amp; Certification</w:t>
      </w:r>
    </w:p>
    <w:p w:rsidR="00E44A68" w:rsidRPr="00E734EE" w:rsidRDefault="00E44A68" w:rsidP="00E44A6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Commission Labélisation, Filières &amp; Territoires</w:t>
      </w:r>
    </w:p>
    <w:p w:rsidR="00E44A68" w:rsidRPr="00E734EE" w:rsidRDefault="00E44A68" w:rsidP="00E44A6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Commission Partenariats &amp; Financements</w:t>
      </w:r>
    </w:p>
    <w:p w:rsidR="00E44A68" w:rsidRPr="003E1F2B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 xml:space="preserve">6.3 Composition issue de l’AGM 22 février 2026 </w:t>
      </w:r>
    </w:p>
    <w:p w:rsidR="003E1F2B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Président du Conseil d’Administration :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ELOUNDOU NGAH Eric</w:t>
      </w:r>
    </w:p>
    <w:p w:rsidR="003E1F2B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Vice-présidente :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NLEMBE Aude</w:t>
      </w:r>
    </w:p>
    <w:p w:rsidR="003E1F2B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Secrétaire Générale :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MENGUE Nelly Christine Mercedes</w:t>
      </w:r>
    </w:p>
    <w:p w:rsidR="003E1F2B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Trésorière :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HOLLONG </w:t>
      </w:r>
      <w:proofErr w:type="spellStart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Afiba</w:t>
      </w:r>
      <w:proofErr w:type="spellEnd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Aimée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Commissaire aux comptes :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NYECK François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lastRenderedPageBreak/>
        <w:t>7. LES COMMISSIONS PERMANENTES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Conformément au cadre fonctionnel adopté :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1️</w:t>
      </w:r>
      <w:r w:rsidRPr="003E1F2B">
        <w:rPr>
          <w:rFonts w:ascii="Tahoma" w:eastAsia="Times New Roman" w:hAnsi="Tahoma" w:cs="Tahoma"/>
          <w:b/>
          <w:bCs/>
          <w:sz w:val="27"/>
          <w:szCs w:val="27"/>
          <w:lang w:val="fr-FR" w:eastAsia="fr-CM"/>
        </w:rPr>
        <w:t xml:space="preserve">. </w:t>
      </w: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Mobilisation &amp; Communication</w:t>
      </w:r>
    </w:p>
    <w:p w:rsidR="00E44A68" w:rsidRPr="00E734EE" w:rsidRDefault="00E44A68" w:rsidP="00E44A6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Campagnes d’adhésion</w:t>
      </w:r>
    </w:p>
    <w:p w:rsidR="00E44A68" w:rsidRPr="00E734EE" w:rsidRDefault="00E44A68" w:rsidP="00E44A6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Animation du réseau</w:t>
      </w:r>
    </w:p>
    <w:p w:rsidR="00E44A68" w:rsidRPr="00E734EE" w:rsidRDefault="00E44A68" w:rsidP="00E44A6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Communication institutionnelle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2️</w:t>
      </w:r>
      <w:r w:rsidRPr="003E1F2B">
        <w:rPr>
          <w:rFonts w:ascii="Tahoma" w:eastAsia="Times New Roman" w:hAnsi="Tahoma" w:cs="Tahoma"/>
          <w:b/>
          <w:bCs/>
          <w:sz w:val="27"/>
          <w:szCs w:val="27"/>
          <w:lang w:val="fr-FR" w:eastAsia="fr-CM"/>
        </w:rPr>
        <w:t xml:space="preserve">. </w:t>
      </w: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Formation &amp; Certification</w:t>
      </w:r>
    </w:p>
    <w:p w:rsidR="00E44A68" w:rsidRPr="00E734EE" w:rsidRDefault="00E44A68" w:rsidP="00E44A6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Parcours Découverte → Actif → Structuré</w:t>
      </w:r>
    </w:p>
    <w:p w:rsidR="00E44A68" w:rsidRPr="00E734EE" w:rsidRDefault="00E44A68" w:rsidP="00E44A6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Certification IPD</w:t>
      </w:r>
    </w:p>
    <w:p w:rsidR="00E44A68" w:rsidRPr="00E734EE" w:rsidRDefault="00E44A68" w:rsidP="00E44A6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Catalogue annuel de formation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3️</w:t>
      </w:r>
      <w:r w:rsidRPr="003E1F2B">
        <w:rPr>
          <w:rFonts w:ascii="Tahoma" w:eastAsia="Times New Roman" w:hAnsi="Tahoma" w:cs="Tahoma"/>
          <w:b/>
          <w:bCs/>
          <w:sz w:val="27"/>
          <w:szCs w:val="27"/>
          <w:lang w:val="fr-FR" w:eastAsia="fr-CM"/>
        </w:rPr>
        <w:t xml:space="preserve">. </w:t>
      </w: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Labélisation, Filières &amp; Territoires</w:t>
      </w:r>
    </w:p>
    <w:p w:rsidR="00E44A68" w:rsidRPr="00E734EE" w:rsidRDefault="00E44A68" w:rsidP="00E44A6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Organisation des chaînes de valeur</w:t>
      </w:r>
    </w:p>
    <w:p w:rsidR="00E44A68" w:rsidRPr="00E734EE" w:rsidRDefault="00E44A68" w:rsidP="00E44A6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proofErr w:type="gramStart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Labélisation produits</w:t>
      </w:r>
      <w:proofErr w:type="gramEnd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et projets</w:t>
      </w:r>
    </w:p>
    <w:p w:rsidR="00E44A68" w:rsidRPr="00E734EE" w:rsidRDefault="00E44A68" w:rsidP="00E44A6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Structuration territoriale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4️</w:t>
      </w:r>
      <w:r w:rsidRPr="003E1F2B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 xml:space="preserve">. </w:t>
      </w: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Partenariats &amp; Financements</w:t>
      </w:r>
    </w:p>
    <w:p w:rsidR="00E44A68" w:rsidRPr="00E734EE" w:rsidRDefault="00E44A68" w:rsidP="00E44A6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Conventions avec banques et partenaires</w:t>
      </w:r>
    </w:p>
    <w:p w:rsidR="00E44A68" w:rsidRPr="00E734EE" w:rsidRDefault="00E44A68" w:rsidP="00E44A6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Structuration des projets finançables</w:t>
      </w:r>
    </w:p>
    <w:p w:rsidR="00E44A68" w:rsidRPr="00E734EE" w:rsidRDefault="00E44A68" w:rsidP="00E44A6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Suivi des financements mobilisés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Chaque commission produit un </w:t>
      </w:r>
      <w:proofErr w:type="spellStart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reporting</w:t>
      </w:r>
      <w:proofErr w:type="spellEnd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trimestriel structuré.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t>8. MODÈLE D’ADHÉSION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Les catégories de membres sont définies par les statuts et précisées par le règlement intérieur :</w:t>
      </w:r>
    </w:p>
    <w:p w:rsidR="00E44A68" w:rsidRPr="003E1F2B" w:rsidRDefault="00E44A68" w:rsidP="00E44A68">
      <w:pPr>
        <w:pStyle w:val="Paragraphedeliste"/>
        <w:numPr>
          <w:ilvl w:val="0"/>
          <w:numId w:val="3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Membre Découverte</w:t>
      </w:r>
    </w:p>
    <w:p w:rsidR="00E44A68" w:rsidRPr="00E734EE" w:rsidRDefault="00E44A68" w:rsidP="00E44A6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Entrée simplifiée</w:t>
      </w:r>
    </w:p>
    <w:p w:rsidR="00E44A68" w:rsidRPr="00E734EE" w:rsidRDefault="00E44A68" w:rsidP="00E44A6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Accès aux activités ouvertes</w:t>
      </w:r>
    </w:p>
    <w:p w:rsidR="00E44A68" w:rsidRDefault="00E44A68" w:rsidP="00E44A6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Sans droit de vote</w:t>
      </w:r>
    </w:p>
    <w:p w:rsidR="00E44A68" w:rsidRPr="003E1F2B" w:rsidRDefault="00E44A68" w:rsidP="00E44A68">
      <w:pPr>
        <w:pStyle w:val="Paragraphedeliste"/>
        <w:numPr>
          <w:ilvl w:val="0"/>
          <w:numId w:val="3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Membre Actif</w:t>
      </w:r>
    </w:p>
    <w:p w:rsidR="00E44A68" w:rsidRPr="00E734EE" w:rsidRDefault="00E44A68" w:rsidP="00E44A68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Cotisation standard</w:t>
      </w:r>
    </w:p>
    <w:p w:rsidR="00E44A68" w:rsidRPr="00E734EE" w:rsidRDefault="00E44A68" w:rsidP="00E44A68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lastRenderedPageBreak/>
        <w:t>Droit de vote</w:t>
      </w:r>
    </w:p>
    <w:p w:rsidR="00E44A68" w:rsidRPr="00E734EE" w:rsidRDefault="00E44A68" w:rsidP="00E44A68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Accès aux formations</w:t>
      </w:r>
    </w:p>
    <w:p w:rsidR="00E44A68" w:rsidRPr="003E1F2B" w:rsidRDefault="00E44A68" w:rsidP="00E44A68">
      <w:pPr>
        <w:pStyle w:val="Paragraphedeliste"/>
        <w:numPr>
          <w:ilvl w:val="0"/>
          <w:numId w:val="3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3E1F2B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Membre Structuré</w:t>
      </w:r>
    </w:p>
    <w:p w:rsidR="00E44A68" w:rsidRPr="00E734EE" w:rsidRDefault="00E44A68" w:rsidP="00E44A6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Intégration dans une filière organisée</w:t>
      </w:r>
    </w:p>
    <w:p w:rsidR="00E44A68" w:rsidRPr="00E734EE" w:rsidRDefault="00E44A68" w:rsidP="00E44A6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Accès aux projets pilotes</w:t>
      </w:r>
    </w:p>
    <w:p w:rsidR="00E44A68" w:rsidRDefault="00E44A68" w:rsidP="00E44A6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Intégration obligatoire dans ANGARA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t>9. MODÈLE FINANCIER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Résolution adoptée lors de l’AGM du 22 février 2026 :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Droit d’adhésion :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25 000 FCFA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Cotisation annuelle progressive :</w:t>
      </w:r>
    </w:p>
    <w:p w:rsidR="00E44A68" w:rsidRPr="00E734EE" w:rsidRDefault="00E44A68" w:rsidP="00E44A6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TPE : 50 000 FCFA</w:t>
      </w:r>
    </w:p>
    <w:p w:rsidR="00E44A68" w:rsidRPr="00E734EE" w:rsidRDefault="00E44A68" w:rsidP="00E44A6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PE : 150 000 FCFA</w:t>
      </w:r>
    </w:p>
    <w:p w:rsidR="00E44A68" w:rsidRPr="00E734EE" w:rsidRDefault="00E44A68" w:rsidP="00E44A6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PME : 300 000 FCFA</w:t>
      </w:r>
    </w:p>
    <w:p w:rsidR="00E44A68" w:rsidRPr="00E734EE" w:rsidRDefault="00E44A68" w:rsidP="00E44A6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ME : 600 000 FCFA</w:t>
      </w:r>
    </w:p>
    <w:p w:rsidR="00E44A68" w:rsidRPr="00E734EE" w:rsidRDefault="00E44A68" w:rsidP="00E44A6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GE : 1 000 000 FCFA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27"/>
          <w:szCs w:val="27"/>
          <w:lang w:val="fr-FR" w:eastAsia="fr-CM"/>
        </w:rPr>
        <w:t>Affectation :</w:t>
      </w:r>
    </w:p>
    <w:p w:rsidR="00E44A68" w:rsidRPr="00E734EE" w:rsidRDefault="00E44A68" w:rsidP="00E44A6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80 % → Fonds d’Investissement IPD</w:t>
      </w:r>
    </w:p>
    <w:p w:rsidR="00E44A68" w:rsidRPr="00E734EE" w:rsidRDefault="00E44A68" w:rsidP="00E44A6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20 % → Fonctionnement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t>10. OUTIL STRATÉGIQUE : ANGARA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Conformément aux statuts et au règlement intérieur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, l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a plateforme ANGARA permet :</w:t>
      </w:r>
    </w:p>
    <w:p w:rsidR="00E44A68" w:rsidRPr="00E734EE" w:rsidRDefault="00E44A68" w:rsidP="00E44A6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L’intégration et le </w:t>
      </w:r>
      <w:proofErr w:type="spellStart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scoring</w:t>
      </w:r>
      <w:proofErr w:type="spellEnd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des membres</w:t>
      </w:r>
    </w:p>
    <w:p w:rsidR="00E44A68" w:rsidRPr="00E734EE" w:rsidRDefault="00E44A68" w:rsidP="00E44A6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La structuration des filières</w:t>
      </w:r>
    </w:p>
    <w:p w:rsidR="00E44A68" w:rsidRPr="00E734EE" w:rsidRDefault="00E44A68" w:rsidP="00E44A6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L’instruction méthodologique des projets</w:t>
      </w:r>
    </w:p>
    <w:p w:rsidR="00E44A68" w:rsidRPr="00E734EE" w:rsidRDefault="00E44A68" w:rsidP="00E44A6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Le </w:t>
      </w:r>
      <w:proofErr w:type="spellStart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reporting</w:t>
      </w:r>
      <w:proofErr w:type="spellEnd"/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opérationnel et financier</w:t>
      </w:r>
    </w:p>
    <w:p w:rsidR="00E44A68" w:rsidRPr="00E734EE" w:rsidRDefault="00E44A68" w:rsidP="00E44A6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La mise en relation avec partenaires techniques et financiers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Elle constitue le 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levier digital structurant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de l’association.</w:t>
      </w:r>
    </w:p>
    <w:p w:rsidR="00BE4BA1" w:rsidRDefault="00BE4BA1">
      <w:pP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br w:type="page"/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bookmarkStart w:id="0" w:name="_GoBack"/>
      <w:bookmarkEnd w:id="0"/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lastRenderedPageBreak/>
        <w:t>11. PROJETS PILOTES 2026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Selon le PV de l’AGM du 22 février 2026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:</w:t>
      </w:r>
    </w:p>
    <w:p w:rsidR="00E44A68" w:rsidRPr="00E734EE" w:rsidRDefault="003E1F2B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Qautre</w:t>
      </w:r>
      <w:proofErr w:type="spellEnd"/>
      <w:r w:rsidR="00E44A68"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projets pilotes prioritaires :</w:t>
      </w:r>
    </w:p>
    <w:p w:rsidR="00E44A68" w:rsidRPr="00E734EE" w:rsidRDefault="00E44A68" w:rsidP="00E44A68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Production de maïs</w:t>
      </w:r>
    </w:p>
    <w:p w:rsidR="00E44A68" w:rsidRPr="00E734EE" w:rsidRDefault="00E44A68" w:rsidP="00E44A68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Réseau de centres de sport et 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d’éveil entrepreneurial</w:t>
      </w:r>
    </w:p>
    <w:p w:rsidR="00E44A68" w:rsidRPr="003E1F2B" w:rsidRDefault="00E44A68" w:rsidP="00E44A68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Réseau de garages professionnels avec centre de formation</w:t>
      </w:r>
    </w:p>
    <w:p w:rsidR="00E44A68" w:rsidRPr="00E734EE" w:rsidRDefault="00E44A68" w:rsidP="00E44A68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Carrière de sable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M"/>
        </w:rPr>
        <w:t>12. POSITIONNEMENT STRATÉGIQUE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IPD n’est ni une banque,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ni une microfinance,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ni un fonds d’investissement réglementé.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IPD est un 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organisateur de communauté économique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,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un 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préparateur de projets bancables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,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un 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facilitateur de partenariats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,</w:t>
      </w:r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un 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accélérateur de professionnalisation</w:t>
      </w: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.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 w:eastAsia="fr-CM"/>
        </w:rPr>
      </w:pPr>
      <w:r w:rsidRPr="00E734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 w:eastAsia="fr-CM"/>
        </w:rPr>
        <w:t>CONCLUSION</w:t>
      </w:r>
    </w:p>
    <w:p w:rsidR="00E44A68" w:rsidRPr="00E734EE" w:rsidRDefault="00E44A68" w:rsidP="00E44A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r w:rsidRPr="00E734EE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L’Association Investir Pour Demain (IPD) entre en 2026 dans une phase opérationnelle ambitieuse, structurée autour :</w:t>
      </w:r>
    </w:p>
    <w:p w:rsidR="00E44A68" w:rsidRPr="003E1F2B" w:rsidRDefault="00E44A68" w:rsidP="00E44A68">
      <w:pPr>
        <w:pStyle w:val="Paragraphedeliste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proofErr w:type="gramStart"/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d’une</w:t>
      </w:r>
      <w:proofErr w:type="gramEnd"/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gouvernance clarifiée ;</w:t>
      </w:r>
    </w:p>
    <w:p w:rsidR="00E44A68" w:rsidRPr="003E1F2B" w:rsidRDefault="00E44A68" w:rsidP="00E44A68">
      <w:pPr>
        <w:pStyle w:val="Paragraphedeliste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proofErr w:type="gramStart"/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d’un</w:t>
      </w:r>
      <w:proofErr w:type="gramEnd"/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modèle d’adhésion progressif ;</w:t>
      </w:r>
    </w:p>
    <w:p w:rsidR="00E44A68" w:rsidRPr="003E1F2B" w:rsidRDefault="00E44A68" w:rsidP="00E44A68">
      <w:pPr>
        <w:pStyle w:val="Paragraphedeliste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proofErr w:type="gramStart"/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d’une</w:t>
      </w:r>
      <w:proofErr w:type="gramEnd"/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structuration filière ambitieuse ;</w:t>
      </w:r>
    </w:p>
    <w:p w:rsidR="00E44A68" w:rsidRPr="003E1F2B" w:rsidRDefault="00E44A68" w:rsidP="00E44A68">
      <w:pPr>
        <w:pStyle w:val="Paragraphedeliste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proofErr w:type="gramStart"/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d’un</w:t>
      </w:r>
      <w:proofErr w:type="gramEnd"/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outil digital stratégique (ANGARA) ;</w:t>
      </w:r>
    </w:p>
    <w:p w:rsidR="00E44A68" w:rsidRPr="003E1F2B" w:rsidRDefault="00E44A68" w:rsidP="00E44A68">
      <w:pPr>
        <w:pStyle w:val="Paragraphedeliste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</w:pPr>
      <w:proofErr w:type="gramStart"/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>d’un</w:t>
      </w:r>
      <w:proofErr w:type="gramEnd"/>
      <w:r w:rsidRPr="003E1F2B">
        <w:rPr>
          <w:rFonts w:ascii="Times New Roman" w:eastAsia="Times New Roman" w:hAnsi="Times New Roman" w:cs="Times New Roman"/>
          <w:sz w:val="24"/>
          <w:szCs w:val="24"/>
          <w:lang w:val="fr-FR" w:eastAsia="fr-CM"/>
        </w:rPr>
        <w:t xml:space="preserve"> objectif à long terme : </w:t>
      </w:r>
      <w:r w:rsidRPr="003E1F2B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CM"/>
        </w:rPr>
        <w:t>1 million d’entrepreneurs structurés d’ici 2035.</w:t>
      </w:r>
    </w:p>
    <w:p w:rsidR="00B66719" w:rsidRPr="003E1F2B" w:rsidRDefault="00B66719" w:rsidP="00E44A68">
      <w:pPr>
        <w:jc w:val="both"/>
        <w:rPr>
          <w:lang w:val="fr-FR"/>
        </w:rPr>
      </w:pPr>
    </w:p>
    <w:sectPr w:rsidR="00B66719" w:rsidRPr="003E1F2B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5F4" w:rsidRDefault="00BC35F4" w:rsidP="003E1F2B">
      <w:pPr>
        <w:spacing w:after="0" w:line="240" w:lineRule="auto"/>
      </w:pPr>
      <w:r>
        <w:separator/>
      </w:r>
    </w:p>
  </w:endnote>
  <w:endnote w:type="continuationSeparator" w:id="0">
    <w:p w:rsidR="00BC35F4" w:rsidRDefault="00BC35F4" w:rsidP="003E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198613"/>
      <w:docPartObj>
        <w:docPartGallery w:val="Page Numbers (Bottom of Page)"/>
        <w:docPartUnique/>
      </w:docPartObj>
    </w:sdtPr>
    <w:sdtContent>
      <w:p w:rsidR="003E1F2B" w:rsidRDefault="003E1F2B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12700</wp:posOffset>
                  </wp:positionH>
                  <wp:positionV relativeFrom="bottomMargin">
                    <wp:posOffset>76200</wp:posOffset>
                  </wp:positionV>
                  <wp:extent cx="400050" cy="323850"/>
                  <wp:effectExtent l="0" t="0" r="19050" b="19050"/>
                  <wp:wrapNone/>
                  <wp:docPr id="1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0050" cy="32385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E1F2B" w:rsidRDefault="003E1F2B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  <w:lang w:val="fr-FR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6" type="#_x0000_t65" style="position:absolute;margin-left:1pt;margin-top:6pt;width:31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" o:allowincell="f" adj="14135" strokecolor="gray" strokeweight=".25pt">
                  <v:textbox>
                    <w:txbxContent>
                      <w:p w:rsidR="003E1F2B" w:rsidRDefault="003E1F2B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  <w:lang w:val="fr-FR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5F4" w:rsidRDefault="00BC35F4" w:rsidP="003E1F2B">
      <w:pPr>
        <w:spacing w:after="0" w:line="240" w:lineRule="auto"/>
      </w:pPr>
      <w:r>
        <w:separator/>
      </w:r>
    </w:p>
  </w:footnote>
  <w:footnote w:type="continuationSeparator" w:id="0">
    <w:p w:rsidR="00BC35F4" w:rsidRDefault="00BC35F4" w:rsidP="003E1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D93BBA"/>
    <w:multiLevelType w:val="multilevel"/>
    <w:tmpl w:val="1D78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0C485F"/>
    <w:multiLevelType w:val="multilevel"/>
    <w:tmpl w:val="3C9A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F13ED2"/>
    <w:multiLevelType w:val="multilevel"/>
    <w:tmpl w:val="65CC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790C37"/>
    <w:multiLevelType w:val="multilevel"/>
    <w:tmpl w:val="9154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771ECB"/>
    <w:multiLevelType w:val="multilevel"/>
    <w:tmpl w:val="0834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2A75D7"/>
    <w:multiLevelType w:val="multilevel"/>
    <w:tmpl w:val="1C04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222603"/>
    <w:multiLevelType w:val="multilevel"/>
    <w:tmpl w:val="10748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A13F00"/>
    <w:multiLevelType w:val="multilevel"/>
    <w:tmpl w:val="4BA6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F57DED"/>
    <w:multiLevelType w:val="multilevel"/>
    <w:tmpl w:val="A436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FC49D0"/>
    <w:multiLevelType w:val="multilevel"/>
    <w:tmpl w:val="FF22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5C15FF"/>
    <w:multiLevelType w:val="multilevel"/>
    <w:tmpl w:val="0602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E22642"/>
    <w:multiLevelType w:val="multilevel"/>
    <w:tmpl w:val="CE60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B916AC"/>
    <w:multiLevelType w:val="multilevel"/>
    <w:tmpl w:val="EA4E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A12E9B"/>
    <w:multiLevelType w:val="multilevel"/>
    <w:tmpl w:val="49E2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626B2D"/>
    <w:multiLevelType w:val="multilevel"/>
    <w:tmpl w:val="CED8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AD4F95"/>
    <w:multiLevelType w:val="multilevel"/>
    <w:tmpl w:val="9BC8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9C19B4"/>
    <w:multiLevelType w:val="hybridMultilevel"/>
    <w:tmpl w:val="859C327E"/>
    <w:lvl w:ilvl="0" w:tplc="2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406AF"/>
    <w:multiLevelType w:val="hybridMultilevel"/>
    <w:tmpl w:val="36907D12"/>
    <w:lvl w:ilvl="0" w:tplc="2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818BA"/>
    <w:multiLevelType w:val="multilevel"/>
    <w:tmpl w:val="9A28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5556FD"/>
    <w:multiLevelType w:val="multilevel"/>
    <w:tmpl w:val="047A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4925E0"/>
    <w:multiLevelType w:val="multilevel"/>
    <w:tmpl w:val="765A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EC208C"/>
    <w:multiLevelType w:val="multilevel"/>
    <w:tmpl w:val="8014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F61B41"/>
    <w:multiLevelType w:val="multilevel"/>
    <w:tmpl w:val="83A2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DD2BBC"/>
    <w:multiLevelType w:val="multilevel"/>
    <w:tmpl w:val="F114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52034B"/>
    <w:multiLevelType w:val="multilevel"/>
    <w:tmpl w:val="05D2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30533E"/>
    <w:multiLevelType w:val="multilevel"/>
    <w:tmpl w:val="594E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045C46"/>
    <w:multiLevelType w:val="multilevel"/>
    <w:tmpl w:val="7AA6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4"/>
  </w:num>
  <w:num w:numId="11">
    <w:abstractNumId w:val="33"/>
  </w:num>
  <w:num w:numId="12">
    <w:abstractNumId w:val="20"/>
  </w:num>
  <w:num w:numId="13">
    <w:abstractNumId w:val="23"/>
  </w:num>
  <w:num w:numId="14">
    <w:abstractNumId w:val="16"/>
  </w:num>
  <w:num w:numId="15">
    <w:abstractNumId w:val="9"/>
  </w:num>
  <w:num w:numId="16">
    <w:abstractNumId w:val="10"/>
  </w:num>
  <w:num w:numId="17">
    <w:abstractNumId w:val="27"/>
  </w:num>
  <w:num w:numId="18">
    <w:abstractNumId w:val="11"/>
  </w:num>
  <w:num w:numId="19">
    <w:abstractNumId w:val="21"/>
  </w:num>
  <w:num w:numId="20">
    <w:abstractNumId w:val="35"/>
  </w:num>
  <w:num w:numId="21">
    <w:abstractNumId w:val="28"/>
  </w:num>
  <w:num w:numId="22">
    <w:abstractNumId w:val="14"/>
  </w:num>
  <w:num w:numId="23">
    <w:abstractNumId w:val="30"/>
  </w:num>
  <w:num w:numId="24">
    <w:abstractNumId w:val="31"/>
  </w:num>
  <w:num w:numId="25">
    <w:abstractNumId w:val="22"/>
  </w:num>
  <w:num w:numId="26">
    <w:abstractNumId w:val="19"/>
  </w:num>
  <w:num w:numId="27">
    <w:abstractNumId w:val="12"/>
  </w:num>
  <w:num w:numId="28">
    <w:abstractNumId w:val="24"/>
  </w:num>
  <w:num w:numId="29">
    <w:abstractNumId w:val="32"/>
  </w:num>
  <w:num w:numId="30">
    <w:abstractNumId w:val="17"/>
  </w:num>
  <w:num w:numId="31">
    <w:abstractNumId w:val="13"/>
  </w:num>
  <w:num w:numId="32">
    <w:abstractNumId w:val="29"/>
  </w:num>
  <w:num w:numId="33">
    <w:abstractNumId w:val="15"/>
  </w:num>
  <w:num w:numId="34">
    <w:abstractNumId w:val="26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1F2B"/>
    <w:rsid w:val="006773F5"/>
    <w:rsid w:val="00AA1D8D"/>
    <w:rsid w:val="00B47730"/>
    <w:rsid w:val="00B66719"/>
    <w:rsid w:val="00BC35F4"/>
    <w:rsid w:val="00BE4BA1"/>
    <w:rsid w:val="00CB0664"/>
    <w:rsid w:val="00E44A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AF3559"/>
  <w14:defaultImageDpi w14:val="300"/>
  <w15:docId w15:val="{657D3CCC-AFDA-409E-A2B5-D8F9B63D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20F3AB-7F7C-45AC-8599-18E244F4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961</Words>
  <Characters>5286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Eloundou Ngah Eric</cp:lastModifiedBy>
  <cp:revision>3</cp:revision>
  <dcterms:created xsi:type="dcterms:W3CDTF">2013-12-23T23:15:00Z</dcterms:created>
  <dcterms:modified xsi:type="dcterms:W3CDTF">2026-03-04T05:19:00Z</dcterms:modified>
  <cp:category/>
</cp:coreProperties>
</file>